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6C6B" w14:textId="77777777" w:rsidR="00374172" w:rsidRPr="00722F88" w:rsidRDefault="00F03A5E">
      <w:pPr>
        <w:pStyle w:val="KonuBal"/>
        <w:rPr>
          <w:lang w:val="tr-TR"/>
        </w:rPr>
      </w:pPr>
      <w:r w:rsidRPr="00722F88">
        <w:rPr>
          <w:lang w:val="tr-TR"/>
        </w:rPr>
        <w:t>T.C. ÇANKIRI KARATEKİN ÜNİVERSİTESİ</w:t>
      </w:r>
      <w:r w:rsidRPr="00722F88">
        <w:rPr>
          <w:lang w:val="tr-TR"/>
        </w:rPr>
        <w:br/>
        <w:t>GIDA VE TARIM MESLEK YÜKSEKOKULU</w:t>
      </w:r>
      <w:r w:rsidRPr="00722F88">
        <w:rPr>
          <w:lang w:val="tr-TR"/>
        </w:rPr>
        <w:br/>
        <w:t>KALİTE VE AKREDİTASYON KOMİSYONU YÖNERGESİ</w:t>
      </w:r>
    </w:p>
    <w:p w14:paraId="49540CF4" w14:textId="77777777" w:rsidR="00374172" w:rsidRPr="00722F88" w:rsidRDefault="00F03A5E">
      <w:pPr>
        <w:pStyle w:val="Balk1"/>
        <w:rPr>
          <w:lang w:val="tr-TR"/>
        </w:rPr>
      </w:pPr>
      <w:r w:rsidRPr="00722F88">
        <w:rPr>
          <w:lang w:val="tr-TR"/>
        </w:rPr>
        <w:t>BİRİNCİ BÖLÜM: Amaç, Kapsam, Dayanak ve Tanımlar</w:t>
      </w:r>
    </w:p>
    <w:p w14:paraId="3881BC71" w14:textId="77777777" w:rsidR="00374172" w:rsidRPr="00722F88" w:rsidRDefault="00F03A5E">
      <w:pPr>
        <w:rPr>
          <w:lang w:val="tr-TR"/>
        </w:rPr>
      </w:pPr>
      <w:r w:rsidRPr="00722F88">
        <w:rPr>
          <w:lang w:val="tr-TR"/>
        </w:rPr>
        <w:t>Madde 1 – Amaç</w:t>
      </w:r>
      <w:r w:rsidRPr="00722F88">
        <w:rPr>
          <w:lang w:val="tr-TR"/>
        </w:rPr>
        <w:br/>
        <w:t>Bu Yönergenin amacı, Çankırı Karatekin Üniversitesi Gıda ve Tarım Meslek Yüksekokulu bünyesindeki eğitim-öğretim, araştırma, yönetim ve toplumsal katkı faaliyetlerinin sürekli iyileştirilmesini sağlamak üzere Kalite ve Akreditasyon Komisyonu ile ona bağlı alt komisyonların görev, yetki ve sorumluluklarını düzenlemek, MEDEK Program Akreditasyonu sürecine uygun faaliyetlerin yürütülmesini temin etmektir.</w:t>
      </w:r>
    </w:p>
    <w:p w14:paraId="6426FFAF" w14:textId="77777777" w:rsidR="00374172" w:rsidRPr="00722F88" w:rsidRDefault="00F03A5E">
      <w:pPr>
        <w:rPr>
          <w:lang w:val="tr-TR"/>
        </w:rPr>
      </w:pPr>
      <w:r w:rsidRPr="00722F88">
        <w:rPr>
          <w:lang w:val="tr-TR"/>
        </w:rPr>
        <w:t>Madde 2 – Kapsam</w:t>
      </w:r>
      <w:r w:rsidRPr="00722F88">
        <w:rPr>
          <w:lang w:val="tr-TR"/>
        </w:rPr>
        <w:br/>
        <w:t>Bu yönerge; Gıda ve Tarım MYO Kalite ve Akreditasyon Komisyonu ile Öz Değerlendirme, Eğitim-Öğretim İzleme, Ölçme-Değerlendirme, Mezun Takip, Sosyal Katkı, Uygulama-Araştırma, Web-İletişim gibi alt komisyonların görevlerini ve akreditasyon süreçlerinde yer alan tüm birimlerin çalışma usullerini kapsar.</w:t>
      </w:r>
    </w:p>
    <w:p w14:paraId="472BC519" w14:textId="77777777" w:rsidR="00374172" w:rsidRPr="00722F88" w:rsidRDefault="00F03A5E">
      <w:pPr>
        <w:rPr>
          <w:lang w:val="tr-TR"/>
        </w:rPr>
      </w:pPr>
      <w:r w:rsidRPr="00722F88">
        <w:rPr>
          <w:lang w:val="tr-TR"/>
        </w:rPr>
        <w:t>Madde 3 – Dayanak</w:t>
      </w:r>
      <w:r w:rsidRPr="00722F88">
        <w:rPr>
          <w:lang w:val="tr-TR"/>
        </w:rPr>
        <w:br/>
        <w:t>Bu yönerge, 2547 Sayılı Yükseköğretim Kanunu’nun Ek 35. Maddesi, Yükseköğretim Kalite Güvencesi Yönetmeliği, YÖKAK ilkeleri ve MEDEK Program Akreditasyon rehberlerine dayanılarak hazırlanmıştır.</w:t>
      </w:r>
    </w:p>
    <w:p w14:paraId="753538D4" w14:textId="77777777" w:rsidR="00374172" w:rsidRPr="00722F88" w:rsidRDefault="00F03A5E">
      <w:pPr>
        <w:rPr>
          <w:lang w:val="tr-TR"/>
        </w:rPr>
      </w:pPr>
      <w:r w:rsidRPr="00722F88">
        <w:rPr>
          <w:lang w:val="tr-TR"/>
        </w:rPr>
        <w:t>Madde 4 – Tanımlar</w:t>
      </w:r>
      <w:r w:rsidRPr="00722F88">
        <w:rPr>
          <w:lang w:val="tr-TR"/>
        </w:rPr>
        <w:br/>
        <w:t>• MYO: Gıda ve Tarım Meslek Yüksekokulu</w:t>
      </w:r>
      <w:r w:rsidRPr="00722F88">
        <w:rPr>
          <w:lang w:val="tr-TR"/>
        </w:rPr>
        <w:br/>
        <w:t>• MEDEK: Mesleki Eğitim Değerlendirme ve Akreditasyon Derneği</w:t>
      </w:r>
      <w:r w:rsidRPr="00722F88">
        <w:rPr>
          <w:lang w:val="tr-TR"/>
        </w:rPr>
        <w:br/>
        <w:t>• Komisyon: Kalite ve Akreditasyon Komisyonu</w:t>
      </w:r>
      <w:r w:rsidRPr="00722F88">
        <w:rPr>
          <w:lang w:val="tr-TR"/>
        </w:rPr>
        <w:br/>
        <w:t>• Alt Komisyonlar: Kalite Komisyonuna bağlı olarak çalışan tematik komisyonlardır</w:t>
      </w:r>
      <w:r w:rsidRPr="00722F88">
        <w:rPr>
          <w:lang w:val="tr-TR"/>
        </w:rPr>
        <w:br/>
        <w:t>• ÖDR: Öz Değerlendirme Raporu</w:t>
      </w:r>
      <w:r w:rsidRPr="00722F88">
        <w:rPr>
          <w:lang w:val="tr-TR"/>
        </w:rPr>
        <w:br/>
        <w:t>• İDR: İzleme ve Değerlendirme Raporu</w:t>
      </w:r>
      <w:r w:rsidRPr="00722F88">
        <w:rPr>
          <w:lang w:val="tr-TR"/>
        </w:rPr>
        <w:br/>
        <w:t>• Paydaş: Öğrenciler, mezunlar, işverenler, akademik/idari personel ve dış çevre aktörleri</w:t>
      </w:r>
    </w:p>
    <w:p w14:paraId="15D21AAC" w14:textId="77777777" w:rsidR="00374172" w:rsidRPr="00722F88" w:rsidRDefault="00F03A5E">
      <w:pPr>
        <w:pStyle w:val="Balk1"/>
        <w:rPr>
          <w:lang w:val="tr-TR"/>
        </w:rPr>
      </w:pPr>
      <w:r w:rsidRPr="00722F88">
        <w:rPr>
          <w:lang w:val="tr-TR"/>
        </w:rPr>
        <w:t>İKİNCİ BÖLÜM: Kalite ve Akreditasyon Komisyonu ve Alt Komisyonların Oluşumu</w:t>
      </w:r>
    </w:p>
    <w:p w14:paraId="3856037D" w14:textId="77777777" w:rsidR="00374172" w:rsidRPr="00722F88" w:rsidRDefault="00F03A5E">
      <w:pPr>
        <w:rPr>
          <w:lang w:val="tr-TR"/>
        </w:rPr>
      </w:pPr>
      <w:r w:rsidRPr="00722F88">
        <w:rPr>
          <w:lang w:val="tr-TR"/>
        </w:rPr>
        <w:t>Madde 5 – Kalite ve Akreditasyon Komisyonu</w:t>
      </w:r>
      <w:r w:rsidRPr="00722F88">
        <w:rPr>
          <w:lang w:val="tr-TR"/>
        </w:rPr>
        <w:br/>
        <w:t>Komisyon; Müdür başkanlığında aşağıdaki üyelerden oluşur:</w:t>
      </w:r>
      <w:r w:rsidRPr="00722F88">
        <w:rPr>
          <w:lang w:val="tr-TR"/>
        </w:rPr>
        <w:br/>
      </w:r>
      <w:r w:rsidRPr="00722F88">
        <w:rPr>
          <w:lang w:val="tr-TR"/>
        </w:rPr>
        <w:lastRenderedPageBreak/>
        <w:t>- Müdür Yardımcısı(</w:t>
      </w:r>
      <w:proofErr w:type="spellStart"/>
      <w:r w:rsidRPr="00722F88">
        <w:rPr>
          <w:lang w:val="tr-TR"/>
        </w:rPr>
        <w:t>ları</w:t>
      </w:r>
      <w:proofErr w:type="spellEnd"/>
      <w:r w:rsidRPr="00722F88">
        <w:rPr>
          <w:lang w:val="tr-TR"/>
        </w:rPr>
        <w:t>)</w:t>
      </w:r>
      <w:r w:rsidRPr="00722F88">
        <w:rPr>
          <w:lang w:val="tr-TR"/>
        </w:rPr>
        <w:br/>
        <w:t>- Bölüm Başkanları</w:t>
      </w:r>
      <w:r w:rsidRPr="00722F88">
        <w:rPr>
          <w:lang w:val="tr-TR"/>
        </w:rPr>
        <w:br/>
        <w:t>- Her programdan en az 1 akademik personel</w:t>
      </w:r>
      <w:r w:rsidRPr="00722F88">
        <w:rPr>
          <w:lang w:val="tr-TR"/>
        </w:rPr>
        <w:br/>
        <w:t>- Yüksekokul Sekreteri</w:t>
      </w:r>
      <w:r w:rsidRPr="00722F88">
        <w:rPr>
          <w:lang w:val="tr-TR"/>
        </w:rPr>
        <w:br/>
        <w:t>- Her programdan bir öğrenci temsilcisi</w:t>
      </w:r>
    </w:p>
    <w:p w14:paraId="56D0A56E" w14:textId="77777777" w:rsidR="00374172" w:rsidRPr="00722F88" w:rsidRDefault="00F03A5E">
      <w:pPr>
        <w:rPr>
          <w:lang w:val="tr-TR"/>
        </w:rPr>
      </w:pPr>
      <w:r w:rsidRPr="00722F88">
        <w:rPr>
          <w:lang w:val="tr-TR"/>
        </w:rPr>
        <w:t>Madde 6 – Alt Komisyonlar</w:t>
      </w:r>
      <w:r w:rsidRPr="00722F88">
        <w:rPr>
          <w:lang w:val="tr-TR"/>
        </w:rPr>
        <w:br/>
        <w:t>Komisyona bağlı olarak aşağıdaki komisyonlar oluşturulmuştur:</w:t>
      </w:r>
      <w:r w:rsidRPr="00722F88">
        <w:rPr>
          <w:lang w:val="tr-TR"/>
        </w:rPr>
        <w:br/>
        <w:t>1. Öz Değerlendirme Komisyonu</w:t>
      </w:r>
      <w:r w:rsidRPr="00722F88">
        <w:rPr>
          <w:lang w:val="tr-TR"/>
        </w:rPr>
        <w:br/>
        <w:t>2. Eğitim-Öğretim İzleme ve Geliştirme Komisyonu</w:t>
      </w:r>
      <w:r w:rsidRPr="00722F88">
        <w:rPr>
          <w:lang w:val="tr-TR"/>
        </w:rPr>
        <w:br/>
        <w:t>3. Ölçme-Değerlendirme İzleme Komisyonu</w:t>
      </w:r>
      <w:r w:rsidRPr="00722F88">
        <w:rPr>
          <w:lang w:val="tr-TR"/>
        </w:rPr>
        <w:br/>
        <w:t>4. Stratejik/Kalite Planlama Komisyonu</w:t>
      </w:r>
      <w:r w:rsidRPr="00722F88">
        <w:rPr>
          <w:lang w:val="tr-TR"/>
        </w:rPr>
        <w:br/>
        <w:t>5. Sosyal Transkript Komisyonu</w:t>
      </w:r>
      <w:r w:rsidRPr="00722F88">
        <w:rPr>
          <w:lang w:val="tr-TR"/>
        </w:rPr>
        <w:br/>
        <w:t>6. Web Sayfası ve İletişim Komisyonu</w:t>
      </w:r>
      <w:r w:rsidRPr="00722F88">
        <w:rPr>
          <w:lang w:val="tr-TR"/>
        </w:rPr>
        <w:br/>
        <w:t>7. Mezuniyet ve Mezun Takip Komisyonu</w:t>
      </w:r>
      <w:r w:rsidRPr="00722F88">
        <w:rPr>
          <w:lang w:val="tr-TR"/>
        </w:rPr>
        <w:br/>
        <w:t>8. Burs Komisyonu</w:t>
      </w:r>
      <w:r w:rsidRPr="00722F88">
        <w:rPr>
          <w:lang w:val="tr-TR"/>
        </w:rPr>
        <w:br/>
        <w:t>9. Yatay Geçiş Komisyonu</w:t>
      </w:r>
      <w:r w:rsidRPr="00722F88">
        <w:rPr>
          <w:lang w:val="tr-TR"/>
        </w:rPr>
        <w:br/>
        <w:t>10. Staj Komisyonu</w:t>
      </w:r>
      <w:r w:rsidRPr="00722F88">
        <w:rPr>
          <w:lang w:val="tr-TR"/>
        </w:rPr>
        <w:br/>
        <w:t>11. Altyapı/İç Kontrol Standartları Komisyonu</w:t>
      </w:r>
      <w:r w:rsidRPr="00722F88">
        <w:rPr>
          <w:lang w:val="tr-TR"/>
        </w:rPr>
        <w:br/>
        <w:t>12. Engelsiz Üniversite Komisyonu</w:t>
      </w:r>
      <w:r w:rsidRPr="00722F88">
        <w:rPr>
          <w:lang w:val="tr-TR"/>
        </w:rPr>
        <w:br/>
        <w:t>13. Etkinlik, Tanıtım ve Toplumsal Katkı Komisyonu</w:t>
      </w:r>
      <w:r w:rsidRPr="00722F88">
        <w:rPr>
          <w:lang w:val="tr-TR"/>
        </w:rPr>
        <w:br/>
        <w:t>14. Ulusal ve Uluslararası İlişkiler Komisyonu</w:t>
      </w:r>
      <w:r w:rsidRPr="00722F88">
        <w:rPr>
          <w:lang w:val="tr-TR"/>
        </w:rPr>
        <w:br/>
        <w:t>15. Atık Yönetimi Komisyonu</w:t>
      </w:r>
      <w:r w:rsidRPr="00722F88">
        <w:rPr>
          <w:lang w:val="tr-TR"/>
        </w:rPr>
        <w:br/>
        <w:t>16. Uygulama ve Araştırma İzleme Komisyonu</w:t>
      </w:r>
      <w:r w:rsidRPr="00722F88">
        <w:rPr>
          <w:lang w:val="tr-TR"/>
        </w:rPr>
        <w:br/>
        <w:t>17. Uzaktan Eğitim Komisyonu</w:t>
      </w:r>
      <w:r w:rsidRPr="00722F88">
        <w:rPr>
          <w:lang w:val="tr-TR"/>
        </w:rPr>
        <w:br/>
        <w:t>18. Erasmus, Farabi, Mevlana Koordinatörlükleri</w:t>
      </w:r>
      <w:r w:rsidRPr="00722F88">
        <w:rPr>
          <w:lang w:val="tr-TR"/>
        </w:rPr>
        <w:br/>
        <w:t>19. Toplumsal Katkı Koordinatörlüğü</w:t>
      </w:r>
      <w:r w:rsidRPr="00722F88">
        <w:rPr>
          <w:lang w:val="tr-TR"/>
        </w:rPr>
        <w:br/>
        <w:t>20. Öğrenci Ders Kayıt ve Akademik Danışmanlık Koordinatörlükleri</w:t>
      </w:r>
    </w:p>
    <w:p w14:paraId="1D6750B1" w14:textId="77777777" w:rsidR="00374172" w:rsidRPr="00722F88" w:rsidRDefault="00F03A5E">
      <w:pPr>
        <w:pStyle w:val="Balk1"/>
        <w:rPr>
          <w:lang w:val="tr-TR"/>
        </w:rPr>
      </w:pPr>
      <w:r w:rsidRPr="00722F88">
        <w:rPr>
          <w:lang w:val="tr-TR"/>
        </w:rPr>
        <w:t>ÜÇÜNCÜ BÖLÜM: Komisyonların Görevleri</w:t>
      </w:r>
    </w:p>
    <w:p w14:paraId="1F8F6713" w14:textId="77777777" w:rsidR="00374172" w:rsidRPr="00722F88" w:rsidRDefault="00F03A5E">
      <w:pPr>
        <w:rPr>
          <w:lang w:val="tr-TR"/>
        </w:rPr>
      </w:pPr>
      <w:r w:rsidRPr="00722F88">
        <w:rPr>
          <w:lang w:val="tr-TR"/>
        </w:rPr>
        <w:t>Madde 7 – Genel Görevler</w:t>
      </w:r>
      <w:r w:rsidRPr="00722F88">
        <w:rPr>
          <w:lang w:val="tr-TR"/>
        </w:rPr>
        <w:br/>
        <w:t>Komisyonların temel görevleri:</w:t>
      </w:r>
      <w:r w:rsidRPr="00722F88">
        <w:rPr>
          <w:lang w:val="tr-TR"/>
        </w:rPr>
        <w:br/>
        <w:t>- Öz Değerlendirme Raporlarının hazırlanması</w:t>
      </w:r>
      <w:r w:rsidRPr="00722F88">
        <w:rPr>
          <w:lang w:val="tr-TR"/>
        </w:rPr>
        <w:br/>
        <w:t>- Program çıktılarının değerlendirilmesi</w:t>
      </w:r>
      <w:r w:rsidRPr="00722F88">
        <w:rPr>
          <w:lang w:val="tr-TR"/>
        </w:rPr>
        <w:br/>
        <w:t>- Mezun ve paydaş görüşlerinin toplanması</w:t>
      </w:r>
      <w:r w:rsidRPr="00722F88">
        <w:rPr>
          <w:lang w:val="tr-TR"/>
        </w:rPr>
        <w:br/>
        <w:t>- Eğitim, uygulama, laboratuvar, staj vb. alanların izlenmesi</w:t>
      </w:r>
      <w:r w:rsidRPr="00722F88">
        <w:rPr>
          <w:lang w:val="tr-TR"/>
        </w:rPr>
        <w:br/>
        <w:t>- Kalite iyileştirme faaliyetlerinin planlanması ve raporlanması</w:t>
      </w:r>
      <w:r w:rsidRPr="00722F88">
        <w:rPr>
          <w:lang w:val="tr-TR"/>
        </w:rPr>
        <w:br/>
        <w:t>- MEDEK başvurusuna ilişkin belgelerin hazırlanması ve arşivlenmesi</w:t>
      </w:r>
      <w:r w:rsidRPr="00722F88">
        <w:rPr>
          <w:lang w:val="tr-TR"/>
        </w:rPr>
        <w:br/>
        <w:t>- Öğrencilerin süreçlere katılımının sağlanması</w:t>
      </w:r>
      <w:r w:rsidRPr="00722F88">
        <w:rPr>
          <w:lang w:val="tr-TR"/>
        </w:rPr>
        <w:br/>
        <w:t>- Toplantı tutanaklarının ve kararlarının düzenli arşivlenmesi</w:t>
      </w:r>
    </w:p>
    <w:p w14:paraId="5B721666" w14:textId="77777777" w:rsidR="00A934B9" w:rsidRPr="00722F88" w:rsidRDefault="00A934B9">
      <w:pPr>
        <w:rPr>
          <w:lang w:val="tr-TR"/>
        </w:rPr>
      </w:pPr>
    </w:p>
    <w:p w14:paraId="42D2205F" w14:textId="77777777" w:rsidR="001B2AA2" w:rsidRPr="00722F88" w:rsidRDefault="001B2AA2">
      <w:pPr>
        <w:rPr>
          <w:lang w:val="tr-TR"/>
        </w:rPr>
      </w:pPr>
      <w:r w:rsidRPr="00722F88">
        <w:rPr>
          <w:lang w:val="tr-TR"/>
        </w:rPr>
        <w:lastRenderedPageBreak/>
        <w:t xml:space="preserve">Madde 8 –Kurul Üyeliği Süresi ve </w:t>
      </w:r>
      <w:r w:rsidR="00A934B9" w:rsidRPr="00722F88">
        <w:rPr>
          <w:lang w:val="tr-TR"/>
        </w:rPr>
        <w:t xml:space="preserve">Sona Ermesi                                                                                        </w:t>
      </w:r>
      <w:r w:rsidRPr="00722F88">
        <w:rPr>
          <w:lang w:val="tr-TR"/>
        </w:rPr>
        <w:t>- Komisyon üyelerinin görev süresi 2 (iki) yıldır.</w:t>
      </w:r>
      <w:r w:rsidR="00A934B9" w:rsidRPr="00722F88">
        <w:rPr>
          <w:lang w:val="tr-TR"/>
        </w:rPr>
        <w:t xml:space="preserve">                                                                                    </w:t>
      </w:r>
      <w:r w:rsidRPr="00722F88">
        <w:rPr>
          <w:lang w:val="tr-TR"/>
        </w:rPr>
        <w:t>- Öğrenci temsilcisinin görev süresi 1 (bir) yıldır.</w:t>
      </w:r>
      <w:r w:rsidR="00A934B9" w:rsidRPr="00722F88">
        <w:rPr>
          <w:lang w:val="tr-TR"/>
        </w:rPr>
        <w:t xml:space="preserve">                                                                                   </w:t>
      </w:r>
      <w:r w:rsidRPr="00722F88">
        <w:rPr>
          <w:lang w:val="tr-TR"/>
        </w:rPr>
        <w:t>- Komisyon Başkanın önerisi ve Müdürün onayı ile gerekli görülen hallerde komisyon üyelerinde değişiklik yapılabilir.</w:t>
      </w:r>
      <w:r w:rsidR="00A934B9" w:rsidRPr="00722F88">
        <w:rPr>
          <w:lang w:val="tr-TR"/>
        </w:rPr>
        <w:t xml:space="preserve">                                                                                                                   </w:t>
      </w:r>
      <w:r w:rsidRPr="00722F88">
        <w:rPr>
          <w:lang w:val="tr-TR"/>
        </w:rPr>
        <w:t>- Komisyon üyelerinin çekilme isteği GTMYO Kalite ve Akreditasyon Komisyonu Kurulu onayı ile yürürlüğe girer.</w:t>
      </w:r>
    </w:p>
    <w:p w14:paraId="1230A3C6" w14:textId="5EABACB3" w:rsidR="00D20AC3" w:rsidRPr="00722F88" w:rsidRDefault="001B2AA2">
      <w:pPr>
        <w:rPr>
          <w:lang w:val="tr-TR"/>
        </w:rPr>
      </w:pPr>
      <w:r w:rsidRPr="00722F88">
        <w:rPr>
          <w:lang w:val="tr-TR"/>
        </w:rPr>
        <w:t>Madde 9</w:t>
      </w:r>
      <w:r w:rsidR="00F03A5E" w:rsidRPr="00722F88">
        <w:rPr>
          <w:lang w:val="tr-TR"/>
        </w:rPr>
        <w:t xml:space="preserve"> – Toplantı Usulleri</w:t>
      </w:r>
      <w:r w:rsidR="00F03A5E" w:rsidRPr="00722F88">
        <w:rPr>
          <w:lang w:val="tr-TR"/>
        </w:rPr>
        <w:br/>
        <w:t>Komisy</w:t>
      </w:r>
      <w:r w:rsidR="00271708" w:rsidRPr="00722F88">
        <w:rPr>
          <w:lang w:val="tr-TR"/>
        </w:rPr>
        <w:t>onlar:</w:t>
      </w:r>
      <w:r w:rsidR="00271708" w:rsidRPr="00722F88">
        <w:rPr>
          <w:lang w:val="tr-TR"/>
        </w:rPr>
        <w:br/>
        <w:t xml:space="preserve">- En az ayda 2 kez </w:t>
      </w:r>
      <w:r w:rsidR="00EF07E5" w:rsidRPr="00722F88">
        <w:rPr>
          <w:lang w:val="tr-TR"/>
        </w:rPr>
        <w:t xml:space="preserve">pazartesi günleri </w:t>
      </w:r>
      <w:r w:rsidR="00271708" w:rsidRPr="00722F88">
        <w:rPr>
          <w:lang w:val="tr-TR"/>
        </w:rPr>
        <w:t>olağan,</w:t>
      </w:r>
      <w:r w:rsidR="008E0528">
        <w:rPr>
          <w:lang w:val="tr-TR"/>
        </w:rPr>
        <w:t xml:space="preserve"> </w:t>
      </w:r>
      <w:r w:rsidR="00271708" w:rsidRPr="00722F88">
        <w:rPr>
          <w:lang w:val="tr-TR"/>
        </w:rPr>
        <w:t>gerekirse olağanüstü toplanır.</w:t>
      </w:r>
      <w:r w:rsidR="00F03A5E" w:rsidRPr="00722F88">
        <w:rPr>
          <w:lang w:val="tr-TR"/>
        </w:rPr>
        <w:br/>
        <w:t>- Kararlar oy çokluğu ile alınır</w:t>
      </w:r>
      <w:r w:rsidR="00F03A5E" w:rsidRPr="00722F88">
        <w:rPr>
          <w:lang w:val="tr-TR"/>
        </w:rPr>
        <w:br/>
        <w:t>- Oy eşitliğinde başkanın oyu belirleyicidir</w:t>
      </w:r>
      <w:r w:rsidR="00F03A5E" w:rsidRPr="00722F88">
        <w:rPr>
          <w:lang w:val="tr-TR"/>
        </w:rPr>
        <w:br/>
        <w:t>- Her toplantı için gündem belirlenir ve tutanak tutulur</w:t>
      </w:r>
    </w:p>
    <w:p w14:paraId="6F078C70" w14:textId="77777777" w:rsidR="00374172" w:rsidRPr="00722F88" w:rsidRDefault="00F03A5E">
      <w:pPr>
        <w:pStyle w:val="Balk1"/>
        <w:rPr>
          <w:lang w:val="tr-TR"/>
        </w:rPr>
      </w:pPr>
      <w:r w:rsidRPr="00722F88">
        <w:rPr>
          <w:lang w:val="tr-TR"/>
        </w:rPr>
        <w:t>DÖRDÜNCÜ BÖLÜM: Yürürlük ve Yürütme</w:t>
      </w:r>
    </w:p>
    <w:p w14:paraId="0FA396A8" w14:textId="77777777" w:rsidR="00374172" w:rsidRPr="00722F88" w:rsidRDefault="001B2AA2">
      <w:pPr>
        <w:rPr>
          <w:lang w:val="tr-TR"/>
        </w:rPr>
      </w:pPr>
      <w:r w:rsidRPr="00722F88">
        <w:rPr>
          <w:lang w:val="tr-TR"/>
        </w:rPr>
        <w:t>Madde 10</w:t>
      </w:r>
      <w:r w:rsidR="00F03A5E" w:rsidRPr="00722F88">
        <w:rPr>
          <w:lang w:val="tr-TR"/>
        </w:rPr>
        <w:t xml:space="preserve"> – Yürürlük</w:t>
      </w:r>
      <w:r w:rsidR="00F03A5E" w:rsidRPr="00722F88">
        <w:rPr>
          <w:lang w:val="tr-TR"/>
        </w:rPr>
        <w:br/>
        <w:t>Bu yönerge, GTMYO Yönetim Kurulunda onaylandığı tarihte yürürlüğe girer.</w:t>
      </w:r>
    </w:p>
    <w:p w14:paraId="11D76926" w14:textId="77777777" w:rsidR="00374172" w:rsidRPr="00722F88" w:rsidRDefault="001B2AA2">
      <w:pPr>
        <w:rPr>
          <w:lang w:val="tr-TR"/>
        </w:rPr>
      </w:pPr>
      <w:r w:rsidRPr="00722F88">
        <w:rPr>
          <w:lang w:val="tr-TR"/>
        </w:rPr>
        <w:t>Madde 11</w:t>
      </w:r>
      <w:r w:rsidR="00F03A5E" w:rsidRPr="00722F88">
        <w:rPr>
          <w:lang w:val="tr-TR"/>
        </w:rPr>
        <w:t xml:space="preserve"> – Yürütme</w:t>
      </w:r>
      <w:r w:rsidR="00F03A5E" w:rsidRPr="00722F88">
        <w:rPr>
          <w:lang w:val="tr-TR"/>
        </w:rPr>
        <w:br/>
        <w:t>Bu yönerge hükümlerini GTMYO Müdürü yürütür.</w:t>
      </w:r>
    </w:p>
    <w:sectPr w:rsidR="00374172" w:rsidRPr="00722F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665474108">
    <w:abstractNumId w:val="8"/>
  </w:num>
  <w:num w:numId="2" w16cid:durableId="616446031">
    <w:abstractNumId w:val="6"/>
  </w:num>
  <w:num w:numId="3" w16cid:durableId="85536681">
    <w:abstractNumId w:val="5"/>
  </w:num>
  <w:num w:numId="4" w16cid:durableId="638075396">
    <w:abstractNumId w:val="4"/>
  </w:num>
  <w:num w:numId="5" w16cid:durableId="62534060">
    <w:abstractNumId w:val="7"/>
  </w:num>
  <w:num w:numId="6" w16cid:durableId="368460118">
    <w:abstractNumId w:val="3"/>
  </w:num>
  <w:num w:numId="7" w16cid:durableId="1911499231">
    <w:abstractNumId w:val="2"/>
  </w:num>
  <w:num w:numId="8" w16cid:durableId="243613151">
    <w:abstractNumId w:val="1"/>
  </w:num>
  <w:num w:numId="9" w16cid:durableId="49368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4332"/>
    <w:rsid w:val="0015074B"/>
    <w:rsid w:val="001B2AA2"/>
    <w:rsid w:val="00271708"/>
    <w:rsid w:val="0029639D"/>
    <w:rsid w:val="002D1F9E"/>
    <w:rsid w:val="00326F90"/>
    <w:rsid w:val="00374172"/>
    <w:rsid w:val="00450E3F"/>
    <w:rsid w:val="00722F88"/>
    <w:rsid w:val="008E0528"/>
    <w:rsid w:val="00A934B9"/>
    <w:rsid w:val="00AA1D8D"/>
    <w:rsid w:val="00B47730"/>
    <w:rsid w:val="00CB0664"/>
    <w:rsid w:val="00D20AC3"/>
    <w:rsid w:val="00EF07E5"/>
    <w:rsid w:val="00EF47DB"/>
    <w:rsid w:val="00EF4996"/>
    <w:rsid w:val="00F03A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63B3A"/>
  <w14:defaultImageDpi w14:val="300"/>
  <w15:docId w15:val="{305B45AD-2B61-45DD-85FF-BC6F16AD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E659-500A-433F-A93D-8D2BDE6E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Alpaslan Kusvuran</cp:lastModifiedBy>
  <cp:revision>4</cp:revision>
  <dcterms:created xsi:type="dcterms:W3CDTF">2025-04-28T05:51:00Z</dcterms:created>
  <dcterms:modified xsi:type="dcterms:W3CDTF">2025-05-25T20:01:00Z</dcterms:modified>
</cp:coreProperties>
</file>